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5A" w:rsidRPr="00711227" w:rsidRDefault="00E6595A" w:rsidP="00E6595A">
      <w:pPr>
        <w:rPr>
          <w:u w:val="single"/>
        </w:rPr>
      </w:pPr>
      <w:r w:rsidRPr="00711227">
        <w:rPr>
          <w:u w:val="single"/>
        </w:rPr>
        <w:t>Instruments for Evaluation</w:t>
      </w:r>
    </w:p>
    <w:p w:rsidR="00E6595A" w:rsidRDefault="00E6595A" w:rsidP="00E6595A">
      <w:pPr>
        <w:spacing w:after="0"/>
      </w:pPr>
      <w:r>
        <w:t>Waivers</w:t>
      </w:r>
    </w:p>
    <w:p w:rsidR="00E6595A" w:rsidRDefault="00E6595A" w:rsidP="00E6595A">
      <w:pPr>
        <w:pStyle w:val="ListParagraph"/>
        <w:numPr>
          <w:ilvl w:val="0"/>
          <w:numId w:val="1"/>
        </w:numPr>
        <w:spacing w:after="0"/>
      </w:pPr>
      <w:r>
        <w:t>Systems cannot waive identification process</w:t>
      </w:r>
    </w:p>
    <w:p w:rsidR="00E6595A" w:rsidRDefault="00E6595A" w:rsidP="00E6595A">
      <w:pPr>
        <w:pStyle w:val="ListParagraph"/>
        <w:numPr>
          <w:ilvl w:val="0"/>
          <w:numId w:val="1"/>
        </w:numPr>
        <w:spacing w:after="0"/>
      </w:pPr>
      <w:proofErr w:type="spellStart"/>
      <w:r>
        <w:t>CogAT</w:t>
      </w:r>
      <w:proofErr w:type="spellEnd"/>
      <w:r>
        <w:t xml:space="preserve"> and ITBS (past norms date)</w:t>
      </w:r>
    </w:p>
    <w:p w:rsidR="00E6595A" w:rsidRDefault="00E6595A" w:rsidP="00E6595A">
      <w:pPr>
        <w:pStyle w:val="ListParagraph"/>
        <w:numPr>
          <w:ilvl w:val="0"/>
          <w:numId w:val="1"/>
        </w:numPr>
        <w:spacing w:after="0"/>
      </w:pPr>
      <w:r>
        <w:t>OLSAT can be used through the end of the yea</w:t>
      </w:r>
      <w:r w:rsidR="009D5CEB">
        <w:t>r</w:t>
      </w:r>
    </w:p>
    <w:p w:rsidR="00E6595A" w:rsidRDefault="00E6595A" w:rsidP="00E6595A">
      <w:pPr>
        <w:spacing w:after="0"/>
      </w:pPr>
      <w:r>
        <w:t>New list of approved tests was published after GGCC</w:t>
      </w:r>
    </w:p>
    <w:p w:rsidR="00E6595A" w:rsidRDefault="00E6595A" w:rsidP="00E6595A">
      <w:pPr>
        <w:spacing w:after="0"/>
      </w:pPr>
      <w:r>
        <w:tab/>
        <w:t>(</w:t>
      </w:r>
      <w:proofErr w:type="gramStart"/>
      <w:r>
        <w:t>suggested</w:t>
      </w:r>
      <w:proofErr w:type="gramEnd"/>
      <w:r>
        <w:t xml:space="preserve"> assessment list that meets state guidelines)</w:t>
      </w:r>
    </w:p>
    <w:p w:rsidR="00E6595A" w:rsidRDefault="00E6595A" w:rsidP="00E6595A">
      <w:pPr>
        <w:spacing w:after="0"/>
      </w:pPr>
      <w:r>
        <w:t>Why don’t districts use verbal TTCT?</w:t>
      </w:r>
    </w:p>
    <w:p w:rsidR="00E6595A" w:rsidRDefault="00E6595A" w:rsidP="00E6595A">
      <w:pPr>
        <w:pStyle w:val="ListParagraph"/>
        <w:numPr>
          <w:ilvl w:val="0"/>
          <w:numId w:val="1"/>
        </w:numPr>
        <w:spacing w:after="0"/>
      </w:pPr>
      <w:r>
        <w:t>Giving it occasionally</w:t>
      </w:r>
    </w:p>
    <w:p w:rsidR="00E6595A" w:rsidRDefault="00E6595A" w:rsidP="00E6595A">
      <w:pPr>
        <w:pStyle w:val="ListParagraph"/>
        <w:numPr>
          <w:ilvl w:val="0"/>
          <w:numId w:val="1"/>
        </w:numPr>
        <w:spacing w:after="0"/>
      </w:pPr>
      <w:r>
        <w:t>Mostly below 3</w:t>
      </w:r>
      <w:r w:rsidRPr="00A44117">
        <w:rPr>
          <w:vertAlign w:val="superscript"/>
        </w:rPr>
        <w:t>rd</w:t>
      </w:r>
      <w:r>
        <w:t xml:space="preserve"> grade</w:t>
      </w:r>
    </w:p>
    <w:p w:rsidR="00E6595A" w:rsidRDefault="00E6595A" w:rsidP="00E6595A">
      <w:pPr>
        <w:pStyle w:val="ListParagraph"/>
        <w:numPr>
          <w:ilvl w:val="0"/>
          <w:numId w:val="1"/>
        </w:numPr>
        <w:spacing w:after="0"/>
      </w:pPr>
      <w:r>
        <w:t>Training needed for administering the test</w:t>
      </w:r>
    </w:p>
    <w:p w:rsidR="00E6595A" w:rsidRDefault="00E6595A" w:rsidP="00E6595A">
      <w:pPr>
        <w:spacing w:after="0"/>
      </w:pPr>
      <w:r>
        <w:t>Training for scoring the TTCT</w:t>
      </w:r>
    </w:p>
    <w:p w:rsidR="00E6595A" w:rsidRDefault="00E6595A" w:rsidP="00E6595A">
      <w:pPr>
        <w:pStyle w:val="ListParagraph"/>
        <w:numPr>
          <w:ilvl w:val="0"/>
          <w:numId w:val="1"/>
        </w:numPr>
        <w:spacing w:after="0"/>
      </w:pPr>
      <w:r>
        <w:t>suggestion that each trained scorer takes a section that they are the “expert” in to take out subjectivity</w:t>
      </w:r>
    </w:p>
    <w:p w:rsidR="00E6595A" w:rsidRDefault="00E6595A" w:rsidP="00E6595A">
      <w:pPr>
        <w:pStyle w:val="ListParagraph"/>
        <w:numPr>
          <w:ilvl w:val="0"/>
          <w:numId w:val="1"/>
        </w:numPr>
        <w:spacing w:after="0"/>
      </w:pPr>
      <w:r>
        <w:t>discussion on the cost and benefit of training teachers to score</w:t>
      </w:r>
    </w:p>
    <w:p w:rsidR="00E6595A" w:rsidRDefault="00E6595A" w:rsidP="00E6595A">
      <w:pPr>
        <w:spacing w:after="0"/>
      </w:pPr>
      <w:r>
        <w:t>Question on the WA buttons test of creativity</w:t>
      </w:r>
    </w:p>
    <w:p w:rsidR="00E6595A" w:rsidRDefault="00E6595A" w:rsidP="00E6595A">
      <w:pPr>
        <w:pStyle w:val="ListParagraph"/>
        <w:numPr>
          <w:ilvl w:val="0"/>
          <w:numId w:val="1"/>
        </w:numPr>
        <w:spacing w:after="0"/>
      </w:pPr>
      <w:r>
        <w:t>no one has heard of it</w:t>
      </w:r>
    </w:p>
    <w:p w:rsidR="00E6595A" w:rsidRDefault="00E6595A" w:rsidP="00E6595A">
      <w:pPr>
        <w:spacing w:after="0"/>
      </w:pPr>
      <w:r>
        <w:t>Getting approval to use a test</w:t>
      </w:r>
    </w:p>
    <w:p w:rsidR="00E6595A" w:rsidRDefault="00E6595A" w:rsidP="00E6595A">
      <w:pPr>
        <w:pStyle w:val="ListParagraph"/>
        <w:numPr>
          <w:ilvl w:val="0"/>
          <w:numId w:val="1"/>
        </w:numPr>
        <w:spacing w:after="0"/>
      </w:pPr>
      <w:r>
        <w:t>you do not have written approval to use a test as long as it meets state guidelines</w:t>
      </w:r>
    </w:p>
    <w:p w:rsidR="00E6595A" w:rsidRDefault="00E6595A" w:rsidP="00E6595A">
      <w:pPr>
        <w:pStyle w:val="ListParagraph"/>
        <w:numPr>
          <w:ilvl w:val="0"/>
          <w:numId w:val="1"/>
        </w:numPr>
        <w:spacing w:after="0"/>
      </w:pPr>
      <w:r>
        <w:t>districts have flexibility to create interviews and rating scale as long as it meets state guidelines</w:t>
      </w:r>
    </w:p>
    <w:p w:rsidR="00E6595A" w:rsidRDefault="00E6595A" w:rsidP="00E6595A">
      <w:pPr>
        <w:spacing w:after="0"/>
      </w:pPr>
      <w:r>
        <w:t>Is there a state rubric for scoring product portfolio? (</w:t>
      </w:r>
      <w:proofErr w:type="gramStart"/>
      <w:r>
        <w:t>no</w:t>
      </w:r>
      <w:proofErr w:type="gramEnd"/>
      <w:r>
        <w:t>)</w:t>
      </w:r>
    </w:p>
    <w:p w:rsidR="00E6595A" w:rsidRDefault="00E6595A" w:rsidP="00E6595A">
      <w:pPr>
        <w:spacing w:after="0"/>
      </w:pPr>
      <w:r>
        <w:t>K-2 motivation – GRS, GRSP – creativity and motivation scale – GRS2 (Hawthorne) goes above age 14</w:t>
      </w:r>
    </w:p>
    <w:p w:rsidR="00E6595A" w:rsidRDefault="00E6595A" w:rsidP="00E6595A">
      <w:pPr>
        <w:spacing w:after="0"/>
      </w:pPr>
      <w:proofErr w:type="gramStart"/>
      <w:r>
        <w:t>Options other than the TTCT?</w:t>
      </w:r>
      <w:proofErr w:type="gramEnd"/>
    </w:p>
    <w:p w:rsidR="00E6595A" w:rsidRDefault="00E6595A" w:rsidP="00E6595A">
      <w:pPr>
        <w:spacing w:after="0"/>
      </w:pPr>
      <w:bookmarkStart w:id="0" w:name="_GoBack"/>
      <w:bookmarkEnd w:id="0"/>
    </w:p>
    <w:sectPr w:rsidR="00E65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6306F"/>
    <w:multiLevelType w:val="hybridMultilevel"/>
    <w:tmpl w:val="8C4E04C6"/>
    <w:lvl w:ilvl="0" w:tplc="8FE6DD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5A"/>
    <w:rsid w:val="00127145"/>
    <w:rsid w:val="009D5CEB"/>
    <w:rsid w:val="00E6595A"/>
    <w:rsid w:val="00F3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95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95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Thornbury</dc:creator>
  <cp:lastModifiedBy>Beth Thornbury</cp:lastModifiedBy>
  <cp:revision>3</cp:revision>
  <dcterms:created xsi:type="dcterms:W3CDTF">2016-03-16T02:09:00Z</dcterms:created>
  <dcterms:modified xsi:type="dcterms:W3CDTF">2016-03-16T02:17:00Z</dcterms:modified>
</cp:coreProperties>
</file>